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C6E6" w14:textId="20DC140C" w:rsidR="008458A4" w:rsidRPr="00EE2CB4" w:rsidRDefault="00896840" w:rsidP="00241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Assessment </w:t>
      </w:r>
      <w:r w:rsidR="008458A4" w:rsidRPr="00EE2CB4">
        <w:rPr>
          <w:rFonts w:ascii="Times New Roman" w:hAnsi="Times New Roman" w:cs="Times New Roman"/>
          <w:sz w:val="28"/>
          <w:szCs w:val="28"/>
        </w:rPr>
        <w:t>Battery (Minimum Required Measures)</w:t>
      </w:r>
    </w:p>
    <w:p w14:paraId="3F869611" w14:textId="65847E44" w:rsidR="008458A4" w:rsidRPr="00EE2CB4" w:rsidRDefault="008458A4" w:rsidP="00241B0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2CB4">
        <w:rPr>
          <w:rFonts w:ascii="Times New Roman" w:hAnsi="Times New Roman" w:cs="Times New Roman"/>
          <w:sz w:val="24"/>
          <w:szCs w:val="24"/>
        </w:rPr>
        <w:t xml:space="preserve">The measures listed below are the </w:t>
      </w:r>
      <w:r w:rsidRPr="00EE2CB4">
        <w:rPr>
          <w:rFonts w:ascii="Times New Roman" w:hAnsi="Times New Roman" w:cs="Times New Roman"/>
          <w:b/>
          <w:bCs/>
          <w:sz w:val="24"/>
          <w:szCs w:val="24"/>
        </w:rPr>
        <w:t>minimum</w:t>
      </w:r>
      <w:r w:rsidRPr="00EE2CB4">
        <w:rPr>
          <w:rFonts w:ascii="Times New Roman" w:hAnsi="Times New Roman" w:cs="Times New Roman"/>
          <w:sz w:val="24"/>
          <w:szCs w:val="24"/>
        </w:rPr>
        <w:t xml:space="preserve"> required measures for completing a telehealth ADHD </w:t>
      </w:r>
      <w:r w:rsidRPr="00EE2CB4">
        <w:rPr>
          <w:rFonts w:ascii="Times New Roman" w:hAnsi="Times New Roman" w:cs="Times New Roman"/>
        </w:rPr>
        <w:t>assessment</w:t>
      </w:r>
      <w:r w:rsidRPr="00EE2CB4">
        <w:rPr>
          <w:rFonts w:ascii="Times New Roman" w:hAnsi="Times New Roman" w:cs="Times New Roman"/>
          <w:sz w:val="24"/>
          <w:szCs w:val="24"/>
        </w:rPr>
        <w:t xml:space="preserve">, as demonstrated in the training videos. </w:t>
      </w:r>
      <w:r w:rsidR="00241B04" w:rsidRPr="00EE2CB4">
        <w:rPr>
          <w:rFonts w:ascii="Times New Roman" w:hAnsi="Times New Roman" w:cs="Times New Roman"/>
          <w:sz w:val="24"/>
          <w:szCs w:val="24"/>
        </w:rPr>
        <w:t>Direct supervisors have flexibility to alter the battery as needed based on client presenting problem or direct supervisor preference. See document titled “</w:t>
      </w:r>
      <w:r w:rsidR="00EE2CB4" w:rsidRPr="00EE2CB4">
        <w:rPr>
          <w:rFonts w:ascii="Times New Roman" w:hAnsi="Times New Roman" w:cs="Times New Roman"/>
          <w:sz w:val="24"/>
          <w:szCs w:val="24"/>
        </w:rPr>
        <w:t>Information for Customizing Assessment Battery</w:t>
      </w:r>
      <w:r w:rsidR="00241B04" w:rsidRPr="00EE2CB4">
        <w:rPr>
          <w:rFonts w:ascii="Times New Roman" w:hAnsi="Times New Roman" w:cs="Times New Roman"/>
          <w:sz w:val="24"/>
          <w:szCs w:val="24"/>
        </w:rPr>
        <w:t xml:space="preserve">” </w:t>
      </w:r>
      <w:r w:rsidR="00F11D03">
        <w:rPr>
          <w:rFonts w:ascii="Times New Roman" w:hAnsi="Times New Roman" w:cs="Times New Roman"/>
          <w:sz w:val="24"/>
          <w:szCs w:val="24"/>
        </w:rPr>
        <w:t>if</w:t>
      </w:r>
      <w:r w:rsidR="00241B04" w:rsidRPr="00EE2CB4">
        <w:rPr>
          <w:rFonts w:ascii="Times New Roman" w:hAnsi="Times New Roman" w:cs="Times New Roman"/>
          <w:sz w:val="24"/>
          <w:szCs w:val="24"/>
        </w:rPr>
        <w:t xml:space="preserve"> clinicians find additional information on client is needed.  </w:t>
      </w:r>
    </w:p>
    <w:p w14:paraId="23992521" w14:textId="7CDE0148" w:rsidR="008458A4" w:rsidRDefault="008458A4" w:rsidP="0013563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CB4">
        <w:rPr>
          <w:rFonts w:ascii="Times New Roman" w:hAnsi="Times New Roman" w:cs="Times New Roman"/>
          <w:sz w:val="24"/>
          <w:szCs w:val="24"/>
        </w:rPr>
        <w:t>Clinical Intervie</w:t>
      </w:r>
      <w:r w:rsidR="0013563B">
        <w:rPr>
          <w:rFonts w:ascii="Times New Roman" w:hAnsi="Times New Roman" w:cs="Times New Roman"/>
          <w:sz w:val="24"/>
          <w:szCs w:val="24"/>
        </w:rPr>
        <w:t>w</w:t>
      </w:r>
    </w:p>
    <w:p w14:paraId="6BE42974" w14:textId="77777777" w:rsidR="0013563B" w:rsidRDefault="0013563B" w:rsidP="001356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737093F" w14:textId="7EFEB8DB" w:rsidR="00F11D03" w:rsidRDefault="0013563B" w:rsidP="0013563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Personality Assessment Inventory (PAI)</w:t>
      </w:r>
    </w:p>
    <w:p w14:paraId="0D06B4B4" w14:textId="77777777" w:rsidR="0013563B" w:rsidRPr="0013563B" w:rsidRDefault="0013563B" w:rsidP="00135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9FE6D" w14:textId="2038ABDE" w:rsidR="00F11D03" w:rsidRDefault="00DF6C4D" w:rsidP="0013563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C4D">
        <w:rPr>
          <w:rFonts w:ascii="Times New Roman" w:hAnsi="Times New Roman" w:cs="Times New Roman"/>
          <w:sz w:val="24"/>
          <w:szCs w:val="24"/>
        </w:rPr>
        <w:t xml:space="preserve">Controlled Oral Word Associations Test </w:t>
      </w:r>
      <w:r w:rsidR="00241B04" w:rsidRPr="00EE2CB4">
        <w:rPr>
          <w:rFonts w:ascii="Times New Roman" w:hAnsi="Times New Roman" w:cs="Times New Roman"/>
          <w:sz w:val="24"/>
          <w:szCs w:val="24"/>
        </w:rPr>
        <w:t>(COWAT)</w:t>
      </w:r>
    </w:p>
    <w:p w14:paraId="1FF0D34A" w14:textId="77777777" w:rsidR="00F11D03" w:rsidRPr="00F11D03" w:rsidRDefault="00F11D03" w:rsidP="00135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D6168" w14:textId="24EEDA5B" w:rsidR="008458A4" w:rsidRDefault="008458A4" w:rsidP="0013563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CB4">
        <w:rPr>
          <w:rFonts w:ascii="Times New Roman" w:hAnsi="Times New Roman" w:cs="Times New Roman"/>
          <w:sz w:val="24"/>
          <w:szCs w:val="24"/>
        </w:rPr>
        <w:t>California Verbal Learning Test, Standard Form – 3rd edition (CVLT-3</w:t>
      </w:r>
      <w:r w:rsidRPr="00F11D03">
        <w:rPr>
          <w:rFonts w:ascii="Times New Roman" w:hAnsi="Times New Roman" w:cs="Times New Roman"/>
          <w:sz w:val="24"/>
          <w:szCs w:val="24"/>
        </w:rPr>
        <w:t>)</w:t>
      </w:r>
    </w:p>
    <w:p w14:paraId="31438F5B" w14:textId="77777777" w:rsidR="00F11D03" w:rsidRPr="00F11D03" w:rsidRDefault="00F11D03" w:rsidP="001356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3FC673D" w14:textId="06472160" w:rsidR="008458A4" w:rsidRDefault="008458A4" w:rsidP="0013563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CB4">
        <w:rPr>
          <w:rFonts w:ascii="Times New Roman" w:hAnsi="Times New Roman" w:cs="Times New Roman"/>
          <w:sz w:val="24"/>
          <w:szCs w:val="24"/>
        </w:rPr>
        <w:t>PEBL Berg’s Card Sort Test (BCST)</w:t>
      </w:r>
    </w:p>
    <w:p w14:paraId="4DE721A1" w14:textId="3701EBF0" w:rsidR="00F11D03" w:rsidRDefault="00F11D03" w:rsidP="001356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943082A" w14:textId="77777777" w:rsidR="0013563B" w:rsidRPr="00EE2CB4" w:rsidRDefault="0013563B" w:rsidP="0013563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CB4">
        <w:rPr>
          <w:rFonts w:ascii="Times New Roman" w:hAnsi="Times New Roman" w:cs="Times New Roman"/>
          <w:sz w:val="24"/>
          <w:szCs w:val="24"/>
        </w:rPr>
        <w:t>Wechsler Adult Intelligence Scale – 4th edition (WAIS-IV; Digit Span, Letter-Number Sequencing subtests only)</w:t>
      </w:r>
    </w:p>
    <w:p w14:paraId="4D7A799D" w14:textId="77777777" w:rsidR="00F11D03" w:rsidRPr="00F11D03" w:rsidRDefault="00F11D03" w:rsidP="00135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8523D" w14:textId="6FF41489" w:rsidR="00F11D03" w:rsidRPr="00F11D03" w:rsidRDefault="00F11D03" w:rsidP="0013563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96840">
        <w:rPr>
          <w:rFonts w:ascii="Times New Roman" w:hAnsi="Times New Roman" w:cs="Times New Roman"/>
          <w:sz w:val="24"/>
          <w:szCs w:val="24"/>
        </w:rPr>
        <w:t>reen’s</w:t>
      </w:r>
      <w:r w:rsidR="00AE791D">
        <w:rPr>
          <w:rFonts w:ascii="Times New Roman" w:hAnsi="Times New Roman" w:cs="Times New Roman"/>
          <w:sz w:val="24"/>
          <w:szCs w:val="24"/>
        </w:rPr>
        <w:t xml:space="preserve"> Word</w:t>
      </w:r>
      <w:r>
        <w:rPr>
          <w:rFonts w:ascii="Times New Roman" w:hAnsi="Times New Roman" w:cs="Times New Roman"/>
          <w:sz w:val="24"/>
          <w:szCs w:val="24"/>
        </w:rPr>
        <w:t xml:space="preserve"> Memory Test</w:t>
      </w:r>
      <w:r w:rsidR="00896840">
        <w:rPr>
          <w:rFonts w:ascii="Times New Roman" w:hAnsi="Times New Roman" w:cs="Times New Roman"/>
          <w:sz w:val="24"/>
          <w:szCs w:val="24"/>
        </w:rPr>
        <w:t xml:space="preserve"> (</w:t>
      </w:r>
      <w:r w:rsidR="00AE791D">
        <w:rPr>
          <w:rFonts w:ascii="Times New Roman" w:hAnsi="Times New Roman" w:cs="Times New Roman"/>
          <w:sz w:val="24"/>
          <w:szCs w:val="24"/>
        </w:rPr>
        <w:t>W</w:t>
      </w:r>
      <w:r w:rsidR="00896840">
        <w:rPr>
          <w:rFonts w:ascii="Times New Roman" w:hAnsi="Times New Roman" w:cs="Times New Roman"/>
          <w:sz w:val="24"/>
          <w:szCs w:val="24"/>
        </w:rPr>
        <w:t>MT)</w:t>
      </w:r>
    </w:p>
    <w:p w14:paraId="1909B6C3" w14:textId="77777777" w:rsidR="00F11D03" w:rsidRPr="0013563B" w:rsidRDefault="00F11D03" w:rsidP="00135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7DC59" w14:textId="56B662BB" w:rsidR="00241B04" w:rsidRPr="00EE2CB4" w:rsidRDefault="00241B04" w:rsidP="0013563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CB4">
        <w:rPr>
          <w:rFonts w:ascii="Times New Roman" w:hAnsi="Times New Roman" w:cs="Times New Roman"/>
          <w:sz w:val="24"/>
          <w:szCs w:val="24"/>
        </w:rPr>
        <w:t xml:space="preserve">Self-Report Questionnaires </w:t>
      </w:r>
    </w:p>
    <w:p w14:paraId="3B5E2FD6" w14:textId="580FE05A" w:rsidR="00241B04" w:rsidRPr="00EE2CB4" w:rsidRDefault="00241B04" w:rsidP="00241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2CB4">
        <w:rPr>
          <w:rFonts w:ascii="Times New Roman" w:hAnsi="Times New Roman" w:cs="Times New Roman"/>
          <w:sz w:val="24"/>
          <w:szCs w:val="24"/>
        </w:rPr>
        <w:t>Clinical Assessment of ADHD in Adults (CAT-A)</w:t>
      </w:r>
    </w:p>
    <w:p w14:paraId="20EFBC42" w14:textId="77777777" w:rsidR="00F11D03" w:rsidRDefault="00241B04" w:rsidP="008458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2CB4">
        <w:rPr>
          <w:rFonts w:ascii="Times New Roman" w:hAnsi="Times New Roman" w:cs="Times New Roman"/>
          <w:sz w:val="24"/>
          <w:szCs w:val="24"/>
        </w:rPr>
        <w:t>Zung Anxiety Scale</w:t>
      </w:r>
    </w:p>
    <w:p w14:paraId="31F8032C" w14:textId="77777777" w:rsidR="00F11D03" w:rsidRDefault="00241B04" w:rsidP="008458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2CB4">
        <w:rPr>
          <w:rFonts w:ascii="Times New Roman" w:hAnsi="Times New Roman" w:cs="Times New Roman"/>
          <w:sz w:val="24"/>
          <w:szCs w:val="24"/>
        </w:rPr>
        <w:t>Insomnia Severity Index</w:t>
      </w:r>
    </w:p>
    <w:p w14:paraId="299D2C4D" w14:textId="591C3FC2" w:rsidR="008458A4" w:rsidRDefault="00241B04" w:rsidP="008458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2CB4">
        <w:rPr>
          <w:rFonts w:ascii="Times New Roman" w:hAnsi="Times New Roman" w:cs="Times New Roman"/>
          <w:sz w:val="24"/>
          <w:szCs w:val="24"/>
        </w:rPr>
        <w:t>Center for Epidemiological Depression Scal</w:t>
      </w:r>
      <w:r w:rsidR="00F11D03">
        <w:rPr>
          <w:rFonts w:ascii="Times New Roman" w:hAnsi="Times New Roman" w:cs="Times New Roman"/>
          <w:sz w:val="24"/>
          <w:szCs w:val="24"/>
        </w:rPr>
        <w:t>e</w:t>
      </w:r>
      <w:r w:rsidRPr="00EE2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C6ECD7" w14:textId="0640A7CC" w:rsidR="00AE791D" w:rsidRDefault="00AE791D" w:rsidP="00AE791D">
      <w:pPr>
        <w:rPr>
          <w:rFonts w:ascii="Times New Roman" w:hAnsi="Times New Roman" w:cs="Times New Roman"/>
          <w:sz w:val="24"/>
          <w:szCs w:val="24"/>
        </w:rPr>
      </w:pPr>
    </w:p>
    <w:p w14:paraId="4899E06D" w14:textId="21608104" w:rsidR="00AE791D" w:rsidRPr="00AE791D" w:rsidRDefault="00AE791D" w:rsidP="00AE791D">
      <w:pPr>
        <w:jc w:val="center"/>
        <w:rPr>
          <w:rFonts w:ascii="Times New Roman" w:hAnsi="Times New Roman" w:cs="Times New Roman"/>
          <w:sz w:val="32"/>
          <w:szCs w:val="32"/>
        </w:rPr>
      </w:pPr>
      <w:r w:rsidRPr="00AE791D">
        <w:rPr>
          <w:rFonts w:ascii="Times New Roman" w:hAnsi="Times New Roman" w:cs="Times New Roman"/>
          <w:sz w:val="32"/>
          <w:szCs w:val="32"/>
        </w:rPr>
        <w:t xml:space="preserve">Recommended </w:t>
      </w:r>
      <w:r>
        <w:rPr>
          <w:rFonts w:ascii="Times New Roman" w:hAnsi="Times New Roman" w:cs="Times New Roman"/>
          <w:sz w:val="32"/>
          <w:szCs w:val="32"/>
        </w:rPr>
        <w:t>M</w:t>
      </w:r>
      <w:r w:rsidRPr="00AE791D">
        <w:rPr>
          <w:rFonts w:ascii="Times New Roman" w:hAnsi="Times New Roman" w:cs="Times New Roman"/>
          <w:sz w:val="32"/>
          <w:szCs w:val="32"/>
        </w:rPr>
        <w:t>easure</w:t>
      </w:r>
      <w:r>
        <w:rPr>
          <w:rFonts w:ascii="Times New Roman" w:hAnsi="Times New Roman" w:cs="Times New Roman"/>
          <w:sz w:val="32"/>
          <w:szCs w:val="32"/>
        </w:rPr>
        <w:t>s by</w:t>
      </w:r>
      <w:r w:rsidRPr="00AE79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Se</w:t>
      </w:r>
      <w:r w:rsidRPr="00AE791D">
        <w:rPr>
          <w:rFonts w:ascii="Times New Roman" w:hAnsi="Times New Roman" w:cs="Times New Roman"/>
          <w:sz w:val="32"/>
          <w:szCs w:val="32"/>
        </w:rPr>
        <w:t>ssion:</w:t>
      </w:r>
    </w:p>
    <w:p w14:paraId="6414A9B7" w14:textId="69486C8F" w:rsidR="00AE791D" w:rsidRDefault="00AE791D" w:rsidP="00AE7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1 (2 hours):</w:t>
      </w:r>
    </w:p>
    <w:p w14:paraId="64E6B7C3" w14:textId="0E423BC4" w:rsidR="00AE791D" w:rsidRPr="00AE791D" w:rsidRDefault="00AE791D" w:rsidP="00AE79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E791D">
        <w:rPr>
          <w:rFonts w:ascii="Times New Roman" w:hAnsi="Times New Roman" w:cs="Times New Roman"/>
          <w:sz w:val="24"/>
          <w:szCs w:val="24"/>
        </w:rPr>
        <w:t>Clinical interview and PAI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D8185D" w14:textId="79B56098" w:rsidR="00AE791D" w:rsidRDefault="00AE791D" w:rsidP="00AE7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2 (2 hours):</w:t>
      </w:r>
    </w:p>
    <w:p w14:paraId="3E47913E" w14:textId="7FB089E1" w:rsidR="00AE791D" w:rsidRDefault="00AE791D" w:rsidP="00AE7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WMT. WAIS-IV subtests, BCST, and/or self-reports during WMT delays.</w:t>
      </w:r>
    </w:p>
    <w:p w14:paraId="6FAE03DC" w14:textId="23B97F29" w:rsidR="00AE791D" w:rsidRDefault="00AE791D" w:rsidP="00AE7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3 (1 hour):</w:t>
      </w:r>
    </w:p>
    <w:p w14:paraId="1E500710" w14:textId="338E9037" w:rsidR="00AE791D" w:rsidRPr="00AE791D" w:rsidRDefault="00AE791D" w:rsidP="00AE7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COWAT </w:t>
      </w:r>
      <w:r w:rsidRPr="00AE791D">
        <w:rPr>
          <w:rFonts w:ascii="Times New Roman" w:hAnsi="Times New Roman" w:cs="Times New Roman"/>
          <w:b/>
          <w:bCs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CVLT-3. Remaining self-reports during CVLT-3 delay.</w:t>
      </w:r>
    </w:p>
    <w:sectPr w:rsidR="00AE791D" w:rsidRPr="00AE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E4F"/>
    <w:multiLevelType w:val="hybridMultilevel"/>
    <w:tmpl w:val="F3C2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85805"/>
    <w:multiLevelType w:val="hybridMultilevel"/>
    <w:tmpl w:val="F566D82C"/>
    <w:lvl w:ilvl="0" w:tplc="960E3B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D047A"/>
    <w:multiLevelType w:val="hybridMultilevel"/>
    <w:tmpl w:val="D326F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87D16"/>
    <w:multiLevelType w:val="hybridMultilevel"/>
    <w:tmpl w:val="9D6CB55E"/>
    <w:lvl w:ilvl="0" w:tplc="0B5E728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3E3C7E"/>
    <w:multiLevelType w:val="hybridMultilevel"/>
    <w:tmpl w:val="E1F4F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A4"/>
    <w:rsid w:val="0013563B"/>
    <w:rsid w:val="00241B04"/>
    <w:rsid w:val="00733235"/>
    <w:rsid w:val="008458A4"/>
    <w:rsid w:val="00896840"/>
    <w:rsid w:val="00AE791D"/>
    <w:rsid w:val="00DF6C4D"/>
    <w:rsid w:val="00EE2CB4"/>
    <w:rsid w:val="00F11D03"/>
    <w:rsid w:val="256E05E4"/>
    <w:rsid w:val="4863E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0802"/>
  <w15:chartTrackingRefBased/>
  <w15:docId w15:val="{5FDB2C91-CD05-4643-85C9-185DBD21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Patoilo, Michaela</dc:creator>
  <cp:keywords/>
  <dc:description/>
  <cp:lastModifiedBy>Barclay, Nathan</cp:lastModifiedBy>
  <cp:revision>5</cp:revision>
  <dcterms:created xsi:type="dcterms:W3CDTF">2021-09-30T17:11:00Z</dcterms:created>
  <dcterms:modified xsi:type="dcterms:W3CDTF">2021-10-11T21:54:00Z</dcterms:modified>
</cp:coreProperties>
</file>